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6CF" w:rsidRDefault="00CE4650">
      <w:pPr>
        <w:ind w:left="-113" w:firstLine="821"/>
        <w:jc w:val="right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</w:t>
      </w:r>
    </w:p>
    <w:p w:rsidR="004766CF" w:rsidRDefault="00CE4650">
      <w:pPr>
        <w:ind w:left="-113" w:firstLine="821"/>
        <w:jc w:val="right"/>
      </w:pPr>
      <w:r>
        <w:rPr>
          <w:b/>
        </w:rPr>
        <w:t xml:space="preserve">  </w:t>
      </w:r>
      <w:r>
        <w:t xml:space="preserve">Приложение №______ </w:t>
      </w:r>
    </w:p>
    <w:p w:rsidR="004766CF" w:rsidRDefault="00CE4650">
      <w:pPr>
        <w:ind w:left="-113" w:firstLine="821"/>
        <w:jc w:val="right"/>
      </w:pPr>
      <w:r>
        <w:t>к договору подряда___________________</w:t>
      </w:r>
    </w:p>
    <w:p w:rsidR="004766CF" w:rsidRDefault="004766CF">
      <w:pPr>
        <w:ind w:left="-113" w:firstLine="821"/>
        <w:jc w:val="right"/>
        <w:rPr>
          <w:rFonts w:cs="Arial"/>
          <w:b/>
        </w:rPr>
      </w:pPr>
    </w:p>
    <w:p w:rsidR="004766CF" w:rsidRDefault="004766CF">
      <w:pPr>
        <w:ind w:left="-113" w:firstLine="821"/>
        <w:jc w:val="right"/>
        <w:rPr>
          <w:rFonts w:cs="Arial"/>
          <w:b/>
        </w:rPr>
      </w:pPr>
    </w:p>
    <w:p w:rsidR="004766CF" w:rsidRDefault="00CE4650">
      <w:pPr>
        <w:ind w:left="-113" w:firstLine="821"/>
        <w:jc w:val="right"/>
      </w:pPr>
      <w:r>
        <w:rPr>
          <w:rFonts w:cs="Arial"/>
          <w:b/>
        </w:rPr>
        <w:t xml:space="preserve">          УТВЕРЖДАЮ</w:t>
      </w:r>
    </w:p>
    <w:p w:rsidR="004766CF" w:rsidRDefault="00CE4650">
      <w:pPr>
        <w:ind w:left="-113"/>
        <w:jc w:val="right"/>
      </w:pPr>
      <w:r>
        <w:rPr>
          <w:rFonts w:cs="Arial"/>
        </w:rPr>
        <w:tab/>
      </w:r>
      <w:r>
        <w:rPr>
          <w:rFonts w:cs="Arial"/>
        </w:rPr>
        <w:tab/>
        <w:t xml:space="preserve">                                  </w:t>
      </w:r>
      <w:proofErr w:type="spellStart"/>
      <w:r>
        <w:rPr>
          <w:rFonts w:cs="Arial"/>
        </w:rPr>
        <w:t>И.о</w:t>
      </w:r>
      <w:proofErr w:type="spellEnd"/>
      <w:r>
        <w:rPr>
          <w:rFonts w:cs="Arial"/>
        </w:rPr>
        <w:t>.  г</w:t>
      </w:r>
      <w:r>
        <w:rPr>
          <w:rFonts w:cs="Tahoma"/>
        </w:rPr>
        <w:t>лавного управляющего директора                                            ООО «Самарские коммунальные системы»</w:t>
      </w:r>
    </w:p>
    <w:p w:rsidR="004766CF" w:rsidRDefault="004766CF">
      <w:pPr>
        <w:ind w:left="6973" w:hanging="7080"/>
        <w:jc w:val="right"/>
        <w:rPr>
          <w:rFonts w:cs="Tahoma"/>
        </w:rPr>
      </w:pPr>
    </w:p>
    <w:p w:rsidR="004766CF" w:rsidRDefault="00CE4650">
      <w:pPr>
        <w:jc w:val="right"/>
      </w:pPr>
      <w:r>
        <w:rPr>
          <w:rFonts w:cs="Tahoma"/>
        </w:rPr>
        <w:t xml:space="preserve">_________________ Д. </w:t>
      </w:r>
      <w:proofErr w:type="spellStart"/>
      <w:r>
        <w:rPr>
          <w:rFonts w:cs="Tahoma"/>
        </w:rPr>
        <w:t>С.Ракицкий</w:t>
      </w:r>
      <w:proofErr w:type="spellEnd"/>
    </w:p>
    <w:p w:rsidR="004766CF" w:rsidRDefault="004766CF">
      <w:pPr>
        <w:ind w:left="7080" w:hanging="7080"/>
        <w:jc w:val="center"/>
        <w:rPr>
          <w:rFonts w:cs="Tahoma"/>
        </w:rPr>
      </w:pPr>
    </w:p>
    <w:p w:rsidR="004766CF" w:rsidRDefault="004766CF">
      <w:pPr>
        <w:ind w:left="7080" w:hanging="7080"/>
        <w:jc w:val="center"/>
        <w:rPr>
          <w:rFonts w:cs="Tahoma"/>
        </w:rPr>
      </w:pPr>
    </w:p>
    <w:p w:rsidR="004766CF" w:rsidRDefault="004766CF">
      <w:pPr>
        <w:ind w:left="7080" w:hanging="7080"/>
        <w:jc w:val="center"/>
        <w:rPr>
          <w:rFonts w:cs="Tahoma"/>
        </w:rPr>
      </w:pPr>
    </w:p>
    <w:p w:rsidR="004766CF" w:rsidRDefault="00CE4650">
      <w:pPr>
        <w:pStyle w:val="11"/>
      </w:pPr>
      <w:r>
        <w:rPr>
          <w:rFonts w:ascii="Times New Roman" w:hAnsi="Times New Roman" w:cs="Tahoma"/>
        </w:rPr>
        <w:t>ТЕХНИЧЕСКОЕ ЗАДАНИЕ № СКС-2023-ИП-В-5.3.1</w:t>
      </w:r>
    </w:p>
    <w:p w:rsidR="004766CF" w:rsidRDefault="004766CF">
      <w:pPr>
        <w:rPr>
          <w:rFonts w:cs="Tahoma"/>
        </w:rPr>
      </w:pPr>
    </w:p>
    <w:p w:rsidR="004766CF" w:rsidRDefault="00CE4650">
      <w:pPr>
        <w:jc w:val="center"/>
      </w:pPr>
      <w:r>
        <w:rPr>
          <w:rFonts w:cs="Tahoma"/>
        </w:rPr>
        <w:t>На выполнение строительно-монтажных  и пусконаладочных работ по объекту</w:t>
      </w:r>
    </w:p>
    <w:p w:rsidR="004766CF" w:rsidRDefault="00CE4650">
      <w:pPr>
        <w:jc w:val="center"/>
      </w:pPr>
      <w:r>
        <w:rPr>
          <w:rFonts w:cs="Tahoma"/>
        </w:rPr>
        <w:t>«Сооружение доочистки. Реконструкция комплекса биологической доочистки сточных вод от биогенных элементов, г.о. Самара, производительностью 640,0 тыс. м3/</w:t>
      </w:r>
      <w:proofErr w:type="spellStart"/>
      <w:r>
        <w:rPr>
          <w:rFonts w:cs="Tahoma"/>
        </w:rPr>
        <w:t>сут</w:t>
      </w:r>
      <w:proofErr w:type="spellEnd"/>
      <w:r>
        <w:rPr>
          <w:rFonts w:cs="Tahoma"/>
        </w:rPr>
        <w:t>. Система автоматизированного контроля стоков от абонентов»</w:t>
      </w:r>
    </w:p>
    <w:p w:rsidR="004766CF" w:rsidRDefault="004766CF">
      <w:pPr>
        <w:jc w:val="center"/>
        <w:rPr>
          <w:rFonts w:cs="Arial"/>
        </w:rPr>
      </w:pPr>
    </w:p>
    <w:tbl>
      <w:tblPr>
        <w:tblW w:w="10209" w:type="dxa"/>
        <w:tblInd w:w="-492" w:type="dxa"/>
        <w:tblCellMar>
          <w:left w:w="4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294"/>
      </w:tblGrid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№ п/п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Перечень основных данных и требований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Содержание основных данных и требований</w:t>
            </w:r>
          </w:p>
        </w:tc>
      </w:tr>
      <w:tr w:rsidR="004766CF" w:rsidRPr="000310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snapToGrid w:val="0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4766CF" w:rsidRDefault="00CE4650"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4766CF" w:rsidRDefault="00CE4650">
            <w:r>
              <w:rPr>
                <w:rFonts w:cs="Tahoma"/>
              </w:rPr>
              <w:t>ИНН 6312110828 КПП 631601001</w:t>
            </w:r>
          </w:p>
          <w:p w:rsidR="004766CF" w:rsidRDefault="00CE4650">
            <w:r>
              <w:rPr>
                <w:rFonts w:cs="Tahoma"/>
              </w:rPr>
              <w:t>ОГРН 1116312008340</w:t>
            </w:r>
          </w:p>
          <w:p w:rsidR="004766CF" w:rsidRDefault="00CE4650">
            <w:r>
              <w:rPr>
                <w:rFonts w:cs="Tahoma"/>
              </w:rPr>
              <w:t>Р\С 40702810903370000034</w:t>
            </w:r>
          </w:p>
          <w:p w:rsidR="004766CF" w:rsidRDefault="00CE4650">
            <w:r>
              <w:rPr>
                <w:rFonts w:cs="Tahoma"/>
              </w:rPr>
              <w:t>Филиал ГПБ в г. Самаре</w:t>
            </w:r>
          </w:p>
          <w:p w:rsidR="004766CF" w:rsidRDefault="00CE4650">
            <w:r>
              <w:rPr>
                <w:rFonts w:cs="Tahoma"/>
              </w:rPr>
              <w:t>К/с 30101810000000000917</w:t>
            </w:r>
          </w:p>
          <w:p w:rsidR="004766CF" w:rsidRDefault="00CE4650">
            <w:r>
              <w:rPr>
                <w:rFonts w:cs="Tahoma"/>
              </w:rPr>
              <w:t>БИК 043601917</w:t>
            </w:r>
          </w:p>
          <w:p w:rsidR="004766CF" w:rsidRDefault="00CE4650"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4766CF" w:rsidRDefault="00CE4650">
            <w:r>
              <w:rPr>
                <w:rFonts w:cs="Tahoma"/>
              </w:rPr>
              <w:t>действует на основании доверенности № 20 от 20.02.2021г. т.+7(846)336-14-02, факс +7(846)336-89-05</w:t>
            </w:r>
          </w:p>
          <w:p w:rsidR="004766CF" w:rsidRPr="00B76406" w:rsidRDefault="00CE4650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е-mail: </w:t>
            </w:r>
            <w:hyperlink r:id="rId9">
              <w:r>
                <w:rPr>
                  <w:rStyle w:val="-"/>
                  <w:rFonts w:ascii="Tahoma" w:hAnsi="Tahoma" w:cs="Tahoma"/>
                  <w:sz w:val="20"/>
                  <w:szCs w:val="20"/>
                  <w:lang w:val="en-US"/>
                </w:rPr>
                <w:t>oks@samcomsys.ru</w:t>
              </w:r>
            </w:hyperlink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Основание для проведения работ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pStyle w:val="a9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</w:rPr>
              <w:t>Инвестиционная программа ООО «Самарские коммунальные системы».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 xml:space="preserve">Наименование и местоположение объекта 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 w:rsidP="0006273A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Самарская обл., г. Самара. Посты автоматизированного контроля стоков от абонентов, расположенных по адресам в соответствии с</w:t>
            </w:r>
            <w:r w:rsidR="0006273A">
              <w:rPr>
                <w:highlight w:val="white"/>
              </w:rPr>
              <w:t xml:space="preserve"> </w:t>
            </w:r>
            <w:r w:rsidR="0006273A">
              <w:rPr>
                <w:rFonts w:cs="Tahoma"/>
                <w:highlight w:val="white"/>
              </w:rPr>
              <w:t>проектом № 630201-</w:t>
            </w:r>
            <w:r w:rsidR="0006273A">
              <w:rPr>
                <w:rFonts w:cs="Tahoma"/>
                <w:highlight w:val="white"/>
                <w:lang w:val="en-US"/>
              </w:rPr>
              <w:t>II</w:t>
            </w:r>
            <w:r w:rsidR="0006273A">
              <w:rPr>
                <w:rFonts w:cs="Tahoma"/>
                <w:highlight w:val="white"/>
              </w:rPr>
              <w:t>-6-1-С ИОС7.10</w:t>
            </w:r>
            <w:r w:rsidR="0006273A">
              <w:rPr>
                <w:highlight w:val="white"/>
              </w:rPr>
              <w:t xml:space="preserve"> </w:t>
            </w:r>
            <w:r w:rsidR="0006273A">
              <w:rPr>
                <w:rFonts w:cs="Tahoma"/>
                <w:highlight w:val="white"/>
              </w:rPr>
              <w:t>(Том 5.2.7.10</w:t>
            </w:r>
            <w:proofErr w:type="gramStart"/>
            <w:r w:rsidR="0006273A">
              <w:rPr>
                <w:rFonts w:cs="Tahoma"/>
                <w:highlight w:val="white"/>
              </w:rPr>
              <w:t xml:space="preserve"> )</w:t>
            </w:r>
            <w:proofErr w:type="gramEnd"/>
            <w:r>
              <w:rPr>
                <w:highlight w:val="white"/>
              </w:rPr>
              <w:t>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Источник финансирования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spacing w:before="80" w:after="80"/>
              <w:jc w:val="both"/>
              <w:rPr>
                <w:highlight w:val="white"/>
              </w:rPr>
            </w:pPr>
            <w:r>
              <w:rPr>
                <w:rFonts w:cs="Tahoma"/>
                <w:bCs/>
                <w:highlight w:val="white"/>
              </w:rPr>
              <w:t>Инвестиционная составляющая тарифа на водоотведение.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Цель и назначение работы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spacing w:before="80"/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Система автоматизированного контроля стоков от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 xml:space="preserve"> абонентов (САКС ГОКС) предназначена для: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- регистрации фактов резкого изменения концентрации загрязняющих веществ (залповых сбросов) абонентов.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- количество абонентов — 18. Количество устанавливаемых мобильных постов  автоматического контроля (ПАК) — 18.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- проведения автоматического отбора проб при обнаружении факта залпового сброса абонентом.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- информирования персонала о факте залпового сброса абонентом и отбора пробы.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- регистрации всех случаев залповых сбросов.</w:t>
            </w:r>
          </w:p>
          <w:p w:rsidR="005D689B" w:rsidRPr="005D689B" w:rsidRDefault="005D689B" w:rsidP="005D689B">
            <w:pPr>
              <w:jc w:val="both"/>
              <w:rPr>
                <w:color w:val="auto"/>
              </w:rPr>
            </w:pPr>
            <w:r w:rsidRPr="005D689B">
              <w:rPr>
                <w:rFonts w:cs="Tahoma"/>
                <w:color w:val="auto"/>
                <w:highlight w:val="white"/>
              </w:rPr>
              <w:lastRenderedPageBreak/>
              <w:t>- отбора и хранения пробы с учетом требований методик измерения для выполнения анализов соответствующих показателей отобранных проб сточных вод до отправления в аккредитованную лабораторию, а также в соответствии с  другими нормативными документами (ГОСТ, СП и др.).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- повышения надежности и безопасности работы технологического оборудования.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>- улучшения экологической ситуации за счет уменьшения количества не нормативных промышленных сбросов в водные объекты.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color w:val="000000"/>
                <w:highlight w:val="white"/>
              </w:rPr>
              <w:t xml:space="preserve">- обеспечения безопасности биологических очистных сооружений и предотвращения крупных экологических катастроф. </w:t>
            </w:r>
          </w:p>
        </w:tc>
      </w:tr>
      <w:tr w:rsidR="004766CF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lastRenderedPageBreak/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  <w:rPr>
                <w:highlight w:val="white"/>
              </w:rPr>
            </w:pPr>
            <w:bookmarkStart w:id="0" w:name="__DdeLink__2870_3546885311"/>
            <w:bookmarkEnd w:id="0"/>
            <w:r>
              <w:rPr>
                <w:rFonts w:cs="Tahoma"/>
                <w:highlight w:val="white"/>
              </w:rPr>
              <w:t>1.В соответствии с проектом № 630201-</w:t>
            </w:r>
            <w:r>
              <w:rPr>
                <w:rFonts w:cs="Tahoma"/>
                <w:highlight w:val="white"/>
                <w:lang w:val="en-US"/>
              </w:rPr>
              <w:t>II</w:t>
            </w:r>
            <w:r>
              <w:rPr>
                <w:rFonts w:cs="Tahoma"/>
                <w:highlight w:val="white"/>
              </w:rPr>
              <w:t>-6-1-С ИОС7.10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highlight w:val="white"/>
              </w:rPr>
              <w:t xml:space="preserve"> (Том 5.2.7.10</w:t>
            </w:r>
            <w:proofErr w:type="gramStart"/>
            <w:r>
              <w:rPr>
                <w:rFonts w:cs="Tahoma"/>
                <w:highlight w:val="white"/>
              </w:rPr>
              <w:t xml:space="preserve"> )</w:t>
            </w:r>
            <w:proofErr w:type="gramEnd"/>
            <w:r>
              <w:rPr>
                <w:rFonts w:cs="Tahoma"/>
                <w:highlight w:val="white"/>
              </w:rPr>
              <w:t>.</w:t>
            </w:r>
          </w:p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highlight w:val="white"/>
              </w:rPr>
              <w:t>2. Определить габаритные размеры ПАК</w:t>
            </w:r>
          </w:p>
          <w:p w:rsidR="004766CF" w:rsidRDefault="00CE4650">
            <w:pPr>
              <w:jc w:val="both"/>
              <w:rPr>
                <w:rFonts w:cs="Tahoma"/>
                <w:highlight w:val="white"/>
              </w:rPr>
            </w:pPr>
            <w:r>
              <w:rPr>
                <w:rFonts w:cs="Tahoma"/>
                <w:highlight w:val="white"/>
              </w:rPr>
              <w:t>(</w:t>
            </w:r>
            <w:proofErr w:type="spellStart"/>
            <w:r>
              <w:rPr>
                <w:rFonts w:cs="Tahoma"/>
                <w:highlight w:val="white"/>
              </w:rPr>
              <w:t>ГхШхВ</w:t>
            </w:r>
            <w:proofErr w:type="spellEnd"/>
            <w:r>
              <w:rPr>
                <w:rFonts w:cs="Tahoma"/>
                <w:highlight w:val="white"/>
              </w:rPr>
              <w:t>) мм не более 1300х1350х2300.</w:t>
            </w:r>
          </w:p>
          <w:p w:rsidR="00514D59" w:rsidRDefault="00514D59" w:rsidP="00514D59">
            <w:pPr>
              <w:jc w:val="both"/>
              <w:rPr>
                <w:highlight w:val="white"/>
              </w:rPr>
            </w:pPr>
            <w:r>
              <w:rPr>
                <w:rFonts w:cs="Tahoma"/>
                <w:highlight w:val="white"/>
              </w:rPr>
              <w:t>3. Запасные (оборотные) емкости</w:t>
            </w:r>
            <w:r w:rsidRPr="00514D59">
              <w:rPr>
                <w:rFonts w:cs="Tahoma"/>
                <w:highlight w:val="white"/>
              </w:rPr>
              <w:t xml:space="preserve"> для отбора проб с целью их вывоза в лабораторию для соответствующей обработки.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Режим работы производства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pStyle w:val="a9"/>
              <w:ind w:left="0"/>
              <w:jc w:val="both"/>
              <w:rPr>
                <w:sz w:val="20"/>
              </w:rPr>
            </w:pPr>
            <w:r>
              <w:rPr>
                <w:rFonts w:ascii="Times New Roman" w:hAnsi="Times New Roman"/>
                <w:highlight w:val="white"/>
              </w:rPr>
              <w:t>Непрерывный. Строительство в условиях действующего производства.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Состав работ, выполняемых заказчиком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pStyle w:val="ab"/>
              <w:spacing w:after="0" w:line="240" w:lineRule="auto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Предоставление проекта № </w:t>
            </w:r>
            <w:r>
              <w:rPr>
                <w:rFonts w:ascii="Times New Roman" w:hAnsi="Times New Roman" w:cs="Tahoma"/>
                <w:sz w:val="24"/>
                <w:szCs w:val="24"/>
                <w:highlight w:val="white"/>
              </w:rPr>
              <w:t>630201-</w:t>
            </w:r>
            <w:r>
              <w:rPr>
                <w:rFonts w:ascii="Times New Roman" w:hAnsi="Times New Roman" w:cs="Tahoma"/>
                <w:sz w:val="24"/>
                <w:szCs w:val="24"/>
                <w:highlight w:val="white"/>
                <w:lang w:val="en-US"/>
              </w:rPr>
              <w:t>II</w:t>
            </w:r>
            <w:r>
              <w:rPr>
                <w:rFonts w:ascii="Times New Roman" w:hAnsi="Times New Roman" w:cs="Tahoma"/>
                <w:sz w:val="24"/>
                <w:szCs w:val="24"/>
                <w:highlight w:val="white"/>
              </w:rPr>
              <w:t>-6-1-С ИОС7.10</w:t>
            </w:r>
          </w:p>
          <w:p w:rsidR="004766CF" w:rsidRDefault="00CE4650">
            <w:pPr>
              <w:pStyle w:val="ab"/>
              <w:spacing w:after="0" w:line="240" w:lineRule="auto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ahoma"/>
                <w:sz w:val="24"/>
                <w:szCs w:val="24"/>
                <w:highlight w:val="white"/>
              </w:rPr>
              <w:t xml:space="preserve"> (Том 5.2.7.10) и ТУ для присоединения к электрическим сетям.</w:t>
            </w:r>
          </w:p>
        </w:tc>
      </w:tr>
      <w:tr w:rsidR="004766CF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Состав и вид работ, выполняемых подрядчиком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733B" w:rsidRPr="0034733B" w:rsidRDefault="0034733B" w:rsidP="0034733B">
            <w:pPr>
              <w:ind w:left="66" w:hanging="66"/>
              <w:contextualSpacing/>
              <w:jc w:val="both"/>
              <w:rPr>
                <w:rFonts w:cs="Tahoma"/>
              </w:rPr>
            </w:pPr>
            <w:r w:rsidRPr="0034733B">
              <w:rPr>
                <w:rFonts w:cs="Tahoma"/>
              </w:rPr>
              <w:t>Создание системы автоматического контроля включает в себя следующие этапы</w:t>
            </w:r>
            <w:r>
              <w:rPr>
                <w:rFonts w:cs="Tahoma"/>
              </w:rPr>
              <w:t>:</w:t>
            </w:r>
          </w:p>
          <w:p w:rsidR="0034733B" w:rsidRPr="0034733B" w:rsidRDefault="0034733B" w:rsidP="0034733B">
            <w:pPr>
              <w:ind w:left="66" w:hanging="66"/>
              <w:contextualSpacing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- </w:t>
            </w:r>
            <w:r w:rsidRPr="0034733B">
              <w:rPr>
                <w:rFonts w:cs="Tahoma"/>
              </w:rPr>
              <w:t xml:space="preserve">приемка системы автоматического контроля в эксплуатацию, включая проверку работоспособности (функционального состояния), достоверности и целостности получаемых данных (результатов измерений), осуществление тестовой передачи данных. Приемку системы автоматического контроля в эксплуатацию, включая проверку работоспособности (функционального состояния), осуществляет квалифицированный персонал, имеющий необходимое образование и навыки; </w:t>
            </w:r>
          </w:p>
          <w:p w:rsidR="0034733B" w:rsidRDefault="0034733B" w:rsidP="0034733B">
            <w:pPr>
              <w:ind w:left="66" w:hanging="66"/>
              <w:contextualSpacing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- </w:t>
            </w:r>
            <w:r w:rsidRPr="0034733B">
              <w:rPr>
                <w:rFonts w:cs="Tahoma"/>
              </w:rPr>
              <w:t>ввод в эксплуатацию си</w:t>
            </w:r>
            <w:r>
              <w:rPr>
                <w:rFonts w:cs="Tahoma"/>
              </w:rPr>
              <w:t>стемы автоматического контроля.</w:t>
            </w:r>
          </w:p>
          <w:p w:rsidR="0034733B" w:rsidRPr="0034733B" w:rsidRDefault="0034733B" w:rsidP="0034733B">
            <w:pPr>
              <w:jc w:val="both"/>
              <w:rPr>
                <w:rFonts w:cs="Tahoma"/>
              </w:rPr>
            </w:pPr>
            <w:r w:rsidRPr="0034733B">
              <w:rPr>
                <w:rFonts w:cs="Tahoma"/>
              </w:rPr>
              <w:t xml:space="preserve">Автоматическое средство измерений должно: </w:t>
            </w:r>
          </w:p>
          <w:p w:rsidR="0034733B" w:rsidRPr="0034733B" w:rsidRDefault="0034733B" w:rsidP="0034733B">
            <w:pPr>
              <w:jc w:val="both"/>
              <w:rPr>
                <w:rFonts w:cs="Tahoma"/>
              </w:rPr>
            </w:pPr>
            <w:r w:rsidRPr="0034733B">
              <w:rPr>
                <w:rFonts w:cs="Tahoma"/>
              </w:rPr>
              <w:t xml:space="preserve">а) быть предназначенным для конкретного вида работ (например, определение цветности питьевой воды, определение массовой концентрации фосфора фосфатов в сточной воде), должно соответствовать требованиям законодательства Российской Федерации об обеспечении единства измерений, в том числе иметь описание типа средства измерений, руководство (инструкцию) по эксплуатации на русском языке, быть </w:t>
            </w:r>
            <w:proofErr w:type="spellStart"/>
            <w:r w:rsidRPr="0034733B">
              <w:rPr>
                <w:rFonts w:cs="Tahoma"/>
              </w:rPr>
              <w:t>ремонтопригодным</w:t>
            </w:r>
            <w:proofErr w:type="spellEnd"/>
            <w:r w:rsidRPr="0034733B">
              <w:rPr>
                <w:rFonts w:cs="Tahoma"/>
              </w:rPr>
              <w:t xml:space="preserve">, работать в широких диапазонах температур и влажности в условиях эксплуатации стационарной точки контроля; </w:t>
            </w:r>
          </w:p>
          <w:p w:rsidR="0034733B" w:rsidRDefault="0034733B" w:rsidP="0034733B">
            <w:pPr>
              <w:ind w:left="66" w:hanging="66"/>
              <w:contextualSpacing/>
              <w:jc w:val="both"/>
              <w:rPr>
                <w:rFonts w:cs="Tahoma"/>
              </w:rPr>
            </w:pPr>
            <w:r w:rsidRPr="0034733B">
              <w:rPr>
                <w:rFonts w:cs="Tahoma"/>
              </w:rPr>
              <w:t>б) иметь систему или процедуру очистки измерительных датчиков (детекторов), например, механическую, сжатым воздухом или чистой водой, высокочастотным встряхиванием, а также замены расходных материалов и реактивов, очистки внешних поверхностей и деталей, изложенную в руководстве по эксплуатации средств измерений или технологических регламентах их обслуживания</w:t>
            </w:r>
          </w:p>
          <w:p w:rsidR="004766CF" w:rsidRPr="000A1AFD" w:rsidRDefault="00CE4650">
            <w:pPr>
              <w:ind w:left="66" w:hanging="66"/>
              <w:contextualSpacing/>
              <w:jc w:val="both"/>
            </w:pPr>
            <w:r w:rsidRPr="000A1AFD">
              <w:rPr>
                <w:rFonts w:cs="Tahoma"/>
              </w:rPr>
              <w:t>В соответствии с проектом 630201-</w:t>
            </w:r>
            <w:r w:rsidRPr="000A1AFD">
              <w:rPr>
                <w:rFonts w:cs="Tahoma"/>
                <w:lang w:val="en-US"/>
              </w:rPr>
              <w:t>II</w:t>
            </w:r>
            <w:r w:rsidRPr="000A1AFD">
              <w:rPr>
                <w:rFonts w:cs="Tahoma"/>
              </w:rPr>
              <w:t>-6-1-С ИОС7.10 (Том 5.2.7.10)</w:t>
            </w:r>
            <w:r w:rsidRPr="000A1AFD">
              <w:t xml:space="preserve"> </w:t>
            </w:r>
            <w:r w:rsidRPr="000A1AFD">
              <w:rPr>
                <w:rFonts w:cs="Tahoma"/>
              </w:rPr>
              <w:t>и объемами, указанными в сметной документации, а также:</w:t>
            </w:r>
          </w:p>
          <w:p w:rsidR="004766CF" w:rsidRPr="000A1AFD" w:rsidRDefault="00CE4650">
            <w:pPr>
              <w:ind w:left="66" w:hanging="66"/>
              <w:contextualSpacing/>
              <w:jc w:val="both"/>
              <w:rPr>
                <w:color w:val="000000"/>
              </w:rPr>
            </w:pPr>
            <w:r w:rsidRPr="000A1AFD">
              <w:rPr>
                <w:rFonts w:ascii="Helv" w:hAnsi="Helv" w:cs="Tahoma"/>
                <w:color w:val="000000"/>
              </w:rPr>
              <w:t>-</w:t>
            </w:r>
            <w:r w:rsidRPr="000A1AFD">
              <w:rPr>
                <w:rFonts w:cs="Tahoma"/>
                <w:color w:val="000000"/>
              </w:rPr>
              <w:t xml:space="preserve"> об</w:t>
            </w:r>
            <w:r w:rsidRPr="000A1AFD">
              <w:rPr>
                <w:color w:val="000000"/>
              </w:rPr>
              <w:t>еспечить организацию обмена данных ПАК с серверным ПО и АРМ ГОКС только через корпоративные сети заказчика без использования внешних ИТ-сервисов и публичных сетей Интернет;</w:t>
            </w:r>
          </w:p>
          <w:p w:rsidR="004766CF" w:rsidRPr="000A1AFD" w:rsidRDefault="00CE4650">
            <w:pPr>
              <w:ind w:left="66" w:hanging="66"/>
              <w:contextualSpacing/>
              <w:jc w:val="both"/>
            </w:pPr>
            <w:r w:rsidRPr="000A1AFD">
              <w:rPr>
                <w:color w:val="000000"/>
              </w:rPr>
              <w:t xml:space="preserve">- обеспечить защиту канала связи </w:t>
            </w:r>
            <w:r w:rsidRPr="000A1AFD">
              <w:rPr>
                <w:color w:val="000000"/>
                <w:lang w:val="en-US"/>
              </w:rPr>
              <w:t>APN</w:t>
            </w:r>
            <w:r w:rsidRPr="000A1AFD">
              <w:rPr>
                <w:color w:val="000000"/>
              </w:rPr>
              <w:t xml:space="preserve"> </w:t>
            </w:r>
            <w:r w:rsidRPr="000A1AFD">
              <w:rPr>
                <w:color w:val="000000"/>
                <w:lang w:val="en-US"/>
              </w:rPr>
              <w:t>LTE</w:t>
            </w:r>
            <w:r w:rsidRPr="000A1AFD">
              <w:rPr>
                <w:color w:val="000000"/>
              </w:rPr>
              <w:t xml:space="preserve"> между ПАК и серверным ПО при помощи </w:t>
            </w:r>
            <w:r w:rsidRPr="000A1AFD">
              <w:rPr>
                <w:color w:val="000000"/>
                <w:lang w:val="en-US"/>
              </w:rPr>
              <w:t>VPN</w:t>
            </w:r>
            <w:r w:rsidRPr="000A1AFD">
              <w:rPr>
                <w:color w:val="000000"/>
              </w:rPr>
              <w:t xml:space="preserve"> </w:t>
            </w:r>
            <w:r w:rsidRPr="000A1AFD">
              <w:rPr>
                <w:color w:val="000000"/>
                <w:lang w:val="en-US"/>
              </w:rPr>
              <w:t>L</w:t>
            </w:r>
            <w:r w:rsidRPr="000A1AFD">
              <w:rPr>
                <w:color w:val="000000"/>
              </w:rPr>
              <w:t>2</w:t>
            </w:r>
            <w:r w:rsidRPr="000A1AFD">
              <w:rPr>
                <w:color w:val="000000"/>
                <w:lang w:val="en-US"/>
              </w:rPr>
              <w:t>TP</w:t>
            </w:r>
            <w:r w:rsidRPr="000A1AFD">
              <w:rPr>
                <w:color w:val="000000"/>
              </w:rPr>
              <w:t xml:space="preserve"> </w:t>
            </w:r>
            <w:proofErr w:type="spellStart"/>
            <w:r w:rsidRPr="000A1AFD">
              <w:rPr>
                <w:color w:val="000000"/>
                <w:lang w:val="en-US"/>
              </w:rPr>
              <w:t>IPSec</w:t>
            </w:r>
            <w:proofErr w:type="spellEnd"/>
            <w:r w:rsidRPr="000A1AFD">
              <w:rPr>
                <w:color w:val="000000"/>
              </w:rPr>
              <w:t xml:space="preserve"> </w:t>
            </w:r>
            <w:proofErr w:type="spellStart"/>
            <w:r w:rsidRPr="000A1AFD">
              <w:rPr>
                <w:color w:val="000000"/>
                <w:lang w:val="en-US"/>
              </w:rPr>
              <w:t>IKEv</w:t>
            </w:r>
            <w:proofErr w:type="spellEnd"/>
            <w:r w:rsidRPr="000A1AFD">
              <w:rPr>
                <w:color w:val="000000"/>
              </w:rPr>
              <w:t>1</w:t>
            </w:r>
            <w:r w:rsidRPr="000A1AFD">
              <w:t>;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color w:val="000000"/>
              </w:rPr>
              <w:t>- обеспечить два основных способа управления: автоматический (основной) и местный;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 xml:space="preserve">- обеспечить интеграцию ПАК в существующую систему SCADA заказчика с возможностью передачи данных по протоколу </w:t>
            </w:r>
            <w:proofErr w:type="spellStart"/>
            <w:r w:rsidRPr="000A1AFD">
              <w:rPr>
                <w:color w:val="000000"/>
              </w:rPr>
              <w:t>ModBus</w:t>
            </w:r>
            <w:proofErr w:type="spellEnd"/>
            <w:r w:rsidRPr="000A1AFD">
              <w:rPr>
                <w:color w:val="000000"/>
              </w:rPr>
              <w:t>;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>- обеспечить размещение серверного ПО в ЦОД заказчика по адресу ул. Луначарского 56;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color w:val="000000"/>
              </w:rPr>
              <w:t>- в случае необходимости приобретения серверного оборудования согласовать его конфигурацию с ИТ подразделениями заказчика;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color w:val="000000"/>
              </w:rPr>
              <w:t>- обеспечить три уровня контроля и управления САКС: нижний уровень (</w:t>
            </w:r>
            <w:proofErr w:type="spellStart"/>
            <w:r w:rsidRPr="000A1AFD">
              <w:rPr>
                <w:color w:val="000000"/>
              </w:rPr>
              <w:t>безреагентные</w:t>
            </w:r>
            <w:proofErr w:type="spellEnd"/>
            <w:r w:rsidRPr="000A1AFD">
              <w:rPr>
                <w:color w:val="000000"/>
              </w:rPr>
              <w:t xml:space="preserve"> анализаторы, </w:t>
            </w:r>
            <w:proofErr w:type="spellStart"/>
            <w:r w:rsidRPr="000A1AFD">
              <w:rPr>
                <w:color w:val="000000"/>
              </w:rPr>
              <w:t>мультиэлектродный</w:t>
            </w:r>
            <w:proofErr w:type="spellEnd"/>
            <w:r w:rsidRPr="000A1AFD">
              <w:rPr>
                <w:color w:val="000000"/>
              </w:rPr>
              <w:t xml:space="preserve"> ион-селективный сенсор и исполнительные механизмы (управление аналоговое и дискретное); средний уровень (микропроцессорный контроллер управления мобильного ПАК и </w:t>
            </w:r>
            <w:proofErr w:type="spellStart"/>
            <w:r w:rsidRPr="000A1AFD">
              <w:rPr>
                <w:color w:val="000000"/>
              </w:rPr>
              <w:t>пробоотбора</w:t>
            </w:r>
            <w:proofErr w:type="spellEnd"/>
            <w:r w:rsidRPr="000A1AFD">
              <w:rPr>
                <w:color w:val="000000"/>
              </w:rPr>
              <w:t xml:space="preserve">); верхний уровень (сервер приложения и автоматизированное рабочее место оператора (АРМ), информационное и программное обеспечение; 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 xml:space="preserve">- система должна быть выполнена как единая законченная система, включающая в себя единые взаимосвязанные системы технических, программных, информационных, метрологических, диагностических, лингвистических и алгоритмических средств, а также средства создания, обслуживания и обеспечения работоспособности, иметь необходимую документацию на русском языке и интерфейс пользователя на русском языке; 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>- ПО всех уровней, должно иметь дистрибутивы, которые надлежит передать в распоряжение заказчика при сдаче ПАК в эксплуатацию;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color w:val="000000"/>
              </w:rPr>
              <w:t xml:space="preserve">- ПО всех уровней для своей работы не должно требовать приобретения дополнительных лицензий системного или пользовательского </w:t>
            </w:r>
            <w:proofErr w:type="gramStart"/>
            <w:r w:rsidRPr="000A1AFD">
              <w:rPr>
                <w:color w:val="000000"/>
              </w:rPr>
              <w:t>ПО</w:t>
            </w:r>
            <w:proofErr w:type="gramEnd"/>
            <w:r w:rsidRPr="000A1AFD">
              <w:rPr>
                <w:color w:val="000000"/>
              </w:rPr>
              <w:t xml:space="preserve"> </w:t>
            </w:r>
            <w:proofErr w:type="gramStart"/>
            <w:r w:rsidRPr="000A1AFD">
              <w:rPr>
                <w:color w:val="000000"/>
              </w:rPr>
              <w:t>со</w:t>
            </w:r>
            <w:proofErr w:type="gramEnd"/>
            <w:r w:rsidRPr="000A1AFD">
              <w:rPr>
                <w:color w:val="000000"/>
              </w:rPr>
              <w:t xml:space="preserve"> стороны заказчика;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color w:val="000000"/>
              </w:rPr>
              <w:t>- АРМ расположить в помещении операторской ГОКС;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 xml:space="preserve">- обеспечить передачу данных на АРМ ЦДП (ул. Луначарского, 56) со звуковым оповещением при залповом сбросе или потере внешнего питания ПАК. 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 xml:space="preserve">- обеспечить бесперебойную работу ПАК и коммуникационного оборудования при потере внешнего питания в течении времени необходимого для корректного окончания процедура забор проб и внесения информации о потере внешнего питания и завершения процедуры отбора проб в систему </w:t>
            </w:r>
            <w:r w:rsidRPr="000A1AFD">
              <w:rPr>
                <w:color w:val="000000"/>
                <w:lang w:val="en-US"/>
              </w:rPr>
              <w:t>SCADA</w:t>
            </w:r>
            <w:r w:rsidRPr="000A1AFD">
              <w:rPr>
                <w:color w:val="000000"/>
              </w:rPr>
              <w:t xml:space="preserve"> заказчика.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>- обеспечить поддержание температуры электронного оборудования ПАК в диапазоне не выше +30°С летом и не ниже +5°С зимой.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color w:val="000000"/>
              </w:rPr>
              <w:t>- вновь устанавливаемые АРМ должны соответствовать требования опросного листа, см. приложение «Опросный лист на ПК диспетчера с монитором»;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rFonts w:asciiTheme="minorHAnsi" w:hAnsiTheme="minorHAnsi" w:cs="Helv"/>
                <w:color w:val="000000"/>
                <w:sz w:val="20"/>
                <w:szCs w:val="20"/>
              </w:rPr>
              <w:t xml:space="preserve">- </w:t>
            </w:r>
            <w:r w:rsidRPr="000A1AFD">
              <w:rPr>
                <w:color w:val="000000"/>
              </w:rPr>
              <w:t>предусмотреть защиту трубки для отбора проб сточных, расположенной непосредственно в колодце, от наматывания тряпок и иных материалов, от промерзания в холодное время года, от большого потока сточных вод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>- предоставить программу, разработанную Подрядчиком и утвержденную Заказчиком на каждый пост отдельно. Программа должна предусматривать настройку и калибровку оборудования под заданный перечень веществ,  качественные и количественные критерии эффективности</w:t>
            </w:r>
            <w:r w:rsidR="005716AC">
              <w:rPr>
                <w:color w:val="000000"/>
              </w:rPr>
              <w:t xml:space="preserve"> работы каждого </w:t>
            </w:r>
            <w:r w:rsidR="005716AC" w:rsidRPr="00823983">
              <w:rPr>
                <w:color w:val="auto"/>
              </w:rPr>
              <w:t>поста</w:t>
            </w:r>
            <w:r w:rsidRPr="00823983">
              <w:rPr>
                <w:color w:val="auto"/>
              </w:rPr>
              <w:t xml:space="preserve"> </w:t>
            </w:r>
            <w:r w:rsidR="00823983" w:rsidRPr="00823983">
              <w:rPr>
                <w:color w:val="auto"/>
              </w:rPr>
              <w:t>(п.6.</w:t>
            </w:r>
            <w:r w:rsidRPr="00823983">
              <w:rPr>
                <w:color w:val="auto"/>
              </w:rPr>
              <w:t>1 договора)</w:t>
            </w:r>
          </w:p>
          <w:p w:rsidR="004766CF" w:rsidRPr="000A1AFD" w:rsidRDefault="00CE4650">
            <w:pPr>
              <w:jc w:val="both"/>
              <w:rPr>
                <w:color w:val="000000"/>
              </w:rPr>
            </w:pPr>
            <w:r w:rsidRPr="000A1AFD">
              <w:rPr>
                <w:color w:val="000000"/>
              </w:rPr>
              <w:t>- обеспечить интерфейс ПАК на русском языке, при невозможности этого, обеспечить обучение специалистов Заказчика и предоставить инструкцию с переводом на русский язык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color w:val="000000"/>
              </w:rPr>
              <w:t xml:space="preserve">- провести курс обучения ответственных специалистов Заказчика правилам эксплуатации и первичной диагностики смонтированных по настоящему договору инженерных систем оборудования </w:t>
            </w:r>
            <w:r w:rsidRPr="00823983">
              <w:rPr>
                <w:color w:val="auto"/>
              </w:rPr>
              <w:t xml:space="preserve">(п.4.2.7.договора) </w:t>
            </w:r>
          </w:p>
          <w:p w:rsidR="004766CF" w:rsidRPr="000A1AFD" w:rsidRDefault="004766CF">
            <w:pPr>
              <w:jc w:val="both"/>
            </w:pPr>
          </w:p>
        </w:tc>
      </w:tr>
      <w:tr w:rsidR="004766CF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689B" w:rsidRPr="005D689B" w:rsidRDefault="005D689B" w:rsidP="005D689B">
            <w:pPr>
              <w:widowControl w:val="0"/>
              <w:jc w:val="both"/>
              <w:rPr>
                <w:color w:val="auto"/>
              </w:rPr>
            </w:pPr>
            <w:r w:rsidRPr="005D689B">
              <w:rPr>
                <w:color w:val="auto"/>
                <w:highlight w:val="white"/>
              </w:rPr>
              <w:t xml:space="preserve">Применяемые средства измерений должны быть включены в </w:t>
            </w:r>
            <w:r w:rsidRPr="005D689B">
              <w:rPr>
                <w:color w:val="auto"/>
              </w:rPr>
              <w:t>Государственный реестр средств измерений и иметь необходимые подтверждающие документы.</w:t>
            </w:r>
          </w:p>
          <w:p w:rsidR="005D689B" w:rsidRPr="005D689B" w:rsidRDefault="005D689B" w:rsidP="005D689B">
            <w:pPr>
              <w:widowControl w:val="0"/>
              <w:jc w:val="both"/>
              <w:rPr>
                <w:color w:val="auto"/>
              </w:rPr>
            </w:pPr>
            <w:r w:rsidRPr="005D689B">
              <w:rPr>
                <w:color w:val="auto"/>
              </w:rPr>
              <w:t>Сенсоры, для измерения показателей концентрации загрязняющих веществ, должны быть преимущественно прямого измерения. В случае применения косвенных методов измерения концентрации загрязняющих веществ, должны быть предоставлены аттестованные методики измерений данных показателей.</w:t>
            </w:r>
          </w:p>
          <w:p w:rsidR="005D689B" w:rsidRPr="005D689B" w:rsidRDefault="005D689B" w:rsidP="005D689B">
            <w:pPr>
              <w:jc w:val="both"/>
              <w:rPr>
                <w:color w:val="auto"/>
              </w:rPr>
            </w:pPr>
            <w:r w:rsidRPr="005D689B">
              <w:rPr>
                <w:color w:val="auto"/>
              </w:rPr>
              <w:t>Все средства измерения, на момент подписания Сторонами Актов выполненных работ, должны иметь действующую поверку.</w:t>
            </w:r>
          </w:p>
          <w:p w:rsidR="004766CF" w:rsidRPr="000A1AFD" w:rsidRDefault="00CE4650">
            <w:pPr>
              <w:jc w:val="both"/>
            </w:pPr>
            <w:r w:rsidRPr="000A1AFD">
              <w:rPr>
                <w:rFonts w:cs="Arial"/>
              </w:rPr>
              <w:t xml:space="preserve">Поставку оборудования осуществляет Подрядчик. </w:t>
            </w:r>
            <w:r w:rsidRPr="000A1AFD">
              <w:rPr>
                <w:rFonts w:cs="Tahoma"/>
              </w:rPr>
              <w:t>Тип и наименование – в соответствии с согласованным проектом 630201-</w:t>
            </w:r>
            <w:r w:rsidRPr="000A1AFD">
              <w:rPr>
                <w:rFonts w:cs="Tahoma"/>
                <w:lang w:val="en-US"/>
              </w:rPr>
              <w:t>II</w:t>
            </w:r>
            <w:r w:rsidRPr="000A1AFD">
              <w:rPr>
                <w:rFonts w:cs="Tahoma"/>
              </w:rPr>
              <w:t>-6-1-С ИОС</w:t>
            </w:r>
            <w:proofErr w:type="gramStart"/>
            <w:r w:rsidRPr="000A1AFD">
              <w:rPr>
                <w:rFonts w:cs="Tahoma"/>
              </w:rPr>
              <w:t>7</w:t>
            </w:r>
            <w:proofErr w:type="gramEnd"/>
            <w:r w:rsidRPr="000A1AFD">
              <w:rPr>
                <w:rFonts w:cs="Tahoma"/>
              </w:rPr>
              <w:t>.10 (Том 5.2.7.10)</w:t>
            </w:r>
            <w:r w:rsidRPr="000A1AFD">
              <w:t>.</w:t>
            </w:r>
            <w:r w:rsidR="005D689B">
              <w:t xml:space="preserve"> </w:t>
            </w:r>
            <w:r w:rsidR="005D689B" w:rsidRPr="005D689B">
              <w:rPr>
                <w:color w:val="auto"/>
                <w:highlight w:val="white"/>
              </w:rPr>
              <w:t xml:space="preserve">Либо после согласования изменений с Заказчиком. </w:t>
            </w:r>
            <w:r w:rsidRPr="005D689B">
              <w:rPr>
                <w:color w:val="auto"/>
              </w:rPr>
              <w:t xml:space="preserve"> </w:t>
            </w:r>
            <w:r w:rsidRPr="005D689B">
              <w:rPr>
                <w:rFonts w:cs="Tahoma"/>
                <w:color w:val="auto"/>
              </w:rPr>
              <w:t xml:space="preserve">Гарантия качества </w:t>
            </w:r>
            <w:r w:rsidRPr="000A1AFD">
              <w:rPr>
                <w:rFonts w:cs="Tahoma"/>
              </w:rPr>
              <w:t>на запорную арматуру — 10 лет.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>Состав разделов документации и требования к их содержанию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Pr="000A1AFD" w:rsidRDefault="00CE4650">
            <w:pPr>
              <w:snapToGrid w:val="0"/>
              <w:spacing w:before="120"/>
              <w:jc w:val="both"/>
            </w:pPr>
            <w:r w:rsidRPr="000A1AFD"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2. Исполнительная документация в составе: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свидетельство, выданное саморегулируемой организацией на выполнение строительно-монтажных работ,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общий журнал работ, в котором отражается последовательность выполнения объемов, ответственные исполнители, материалы.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журнал земляных работ.</w:t>
            </w:r>
          </w:p>
          <w:p w:rsidR="004766CF" w:rsidRPr="000A1AFD" w:rsidRDefault="00CE4650">
            <w:pPr>
              <w:tabs>
                <w:tab w:val="left" w:pos="2805"/>
              </w:tabs>
              <w:snapToGrid w:val="0"/>
              <w:jc w:val="both"/>
            </w:pPr>
            <w:r w:rsidRPr="000A1AFD">
              <w:rPr>
                <w:rFonts w:cs="Arial"/>
              </w:rPr>
              <w:t>- акты на скрытые работы.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ситуационный план установки ПАК с привязками.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ситуационный план монтажа силового кабеля в колодце с привязками.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 xml:space="preserve">-  исполнительная схема, включая исполнительную схему монтажа системы автоматизации (в комплекте со спецификацией оборудования </w:t>
            </w:r>
            <w:proofErr w:type="spellStart"/>
            <w:r w:rsidRPr="000A1AFD">
              <w:rPr>
                <w:rFonts w:cs="Arial"/>
              </w:rPr>
              <w:t>КИПиА</w:t>
            </w:r>
            <w:proofErr w:type="spellEnd"/>
            <w:r w:rsidRPr="000A1AFD">
              <w:rPr>
                <w:rFonts w:cs="Arial"/>
              </w:rPr>
              <w:t>)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акт передачи геодезических знаков, закрепленных на местности со схемами.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t xml:space="preserve"> - акт окончания работ по монтажу оборудования КИП и систем автоматизации.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t>- акт окончания испытаний и приемки в эксплуатацию.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t>- сертификаты на применяемые материалы, кабельную продукцию и смонтированное оборудование.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t xml:space="preserve">- паспорта на смонтированное оборудование </w:t>
            </w:r>
            <w:proofErr w:type="spellStart"/>
            <w:r w:rsidRPr="000A1AFD">
              <w:t>КИПиА</w:t>
            </w:r>
            <w:proofErr w:type="spellEnd"/>
            <w:r w:rsidRPr="000A1AFD">
              <w:t>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действующие свидетельства о поверке на смонтированные средства измерения.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ascii="Arial" w:hAnsi="Arial" w:cs="Arial"/>
                <w:sz w:val="20"/>
              </w:rPr>
              <w:t>-</w:t>
            </w:r>
            <w:r w:rsidRPr="000A1AFD">
              <w:rPr>
                <w:rFonts w:cs="Arial"/>
              </w:rPr>
              <w:t xml:space="preserve"> акт проведения и приемки ПНР.</w:t>
            </w:r>
          </w:p>
          <w:p w:rsidR="004766CF" w:rsidRPr="000A1AFD" w:rsidRDefault="00CE4650">
            <w:pPr>
              <w:snapToGrid w:val="0"/>
              <w:jc w:val="both"/>
            </w:pPr>
            <w:r w:rsidRPr="000A1AFD">
              <w:rPr>
                <w:rFonts w:cs="Arial"/>
              </w:rPr>
              <w:t>- акт приемки в эксплуатацию</w:t>
            </w:r>
            <w:r w:rsidRPr="000A1AFD">
              <w:rPr>
                <w:rFonts w:ascii="Arial" w:hAnsi="Arial" w:cs="Arial"/>
                <w:sz w:val="20"/>
              </w:rPr>
              <w:t>.</w:t>
            </w:r>
          </w:p>
          <w:p w:rsidR="004766CF" w:rsidRPr="000A1AFD" w:rsidRDefault="00CE4650">
            <w:pPr>
              <w:ind w:left="45"/>
              <w:jc w:val="both"/>
            </w:pPr>
            <w:r w:rsidRPr="000A1AFD">
              <w:rPr>
                <w:rFonts w:cs="Arial"/>
              </w:rPr>
              <w:t>- а</w:t>
            </w:r>
            <w:r w:rsidRPr="000A1AFD">
              <w:rPr>
                <w:rFonts w:cs="Tahoma"/>
              </w:rPr>
              <w:t xml:space="preserve">кт выполненных работ по форме КС-2, справка о стоимости работ по форме КС-3, </w:t>
            </w:r>
            <w:r w:rsidRPr="000A1AFD">
              <w:rPr>
                <w:rFonts w:cs="Tahoma"/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 w:rsidRPr="000A1AFD">
              <w:rPr>
                <w:rFonts w:cs="Tahoma"/>
              </w:rPr>
              <w:t xml:space="preserve">. </w:t>
            </w:r>
          </w:p>
        </w:tc>
      </w:tr>
      <w:tr w:rsidR="004766CF">
        <w:trPr>
          <w:trHeight w:val="177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Оформление принимаемых решений в ходе выполнения работ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pStyle w:val="ab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4766CF" w:rsidRDefault="00CE465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                                                           </w:t>
            </w:r>
          </w:p>
          <w:p w:rsidR="004766CF" w:rsidRDefault="00CE465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4766CF" w:rsidTr="00814088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технологическим решениям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4088" w:rsidRDefault="00814088">
            <w:pPr>
              <w:spacing w:before="120" w:after="120"/>
              <w:jc w:val="both"/>
            </w:pPr>
            <w:r>
              <w:t xml:space="preserve">Узлы </w:t>
            </w:r>
            <w:proofErr w:type="spellStart"/>
            <w:r>
              <w:t>пробоотборного</w:t>
            </w:r>
            <w:proofErr w:type="spellEnd"/>
            <w:r>
              <w:t xml:space="preserve"> устройства, непосредственно контактирующие с отбираемой водой, (их внутренние покрытия) должны быть изготовлены из материалов, допущенных к применению </w:t>
            </w:r>
            <w:r w:rsidRPr="007C7EB9">
              <w:t>стандарт</w:t>
            </w:r>
            <w:r>
              <w:t>ом,</w:t>
            </w:r>
            <w:r w:rsidRPr="007C7EB9">
              <w:t xml:space="preserve"> устанавлива</w:t>
            </w:r>
            <w:r>
              <w:t>ющим</w:t>
            </w:r>
            <w:r w:rsidRPr="007C7EB9">
              <w:t xml:space="preserve"> общие требования к отбору проб воды</w:t>
            </w:r>
            <w:r>
              <w:t>.</w:t>
            </w:r>
          </w:p>
          <w:p w:rsidR="00814088" w:rsidRDefault="00814088">
            <w:pPr>
              <w:spacing w:before="120" w:after="120"/>
              <w:jc w:val="both"/>
            </w:pPr>
            <w:r>
              <w:t xml:space="preserve">Узлы </w:t>
            </w:r>
            <w:proofErr w:type="spellStart"/>
            <w:r>
              <w:t>пробоотборного</w:t>
            </w:r>
            <w:proofErr w:type="spellEnd"/>
            <w:r>
              <w:t xml:space="preserve"> устройства, непосредственно контактирующие с отбираемой водой, должны быть изготовлены из материалов, которые при контакте с водой не могут привести к изменению её состава и свойств.</w:t>
            </w:r>
          </w:p>
          <w:p w:rsidR="00814088" w:rsidRDefault="00814088" w:rsidP="00814088">
            <w:pPr>
              <w:spacing w:line="276" w:lineRule="auto"/>
              <w:jc w:val="both"/>
            </w:pPr>
            <w:r>
              <w:t xml:space="preserve">Узлы </w:t>
            </w:r>
            <w:proofErr w:type="spellStart"/>
            <w:r>
              <w:t>пробоотборного</w:t>
            </w:r>
            <w:proofErr w:type="spellEnd"/>
            <w:r>
              <w:t xml:space="preserve"> устройства, непосредственно контактирующие с отбираемой водой, должны быть организованы и расположены таким образом, чтобы после отбора они могли быть беспрепятственно очищены и промыты на месте (с применением полимерных емкостей больших объемов (</w:t>
            </w:r>
            <w:r w:rsidRPr="00B03476">
              <w:t>5</w:t>
            </w:r>
            <w:r>
              <w:t>-</w:t>
            </w:r>
            <w:r w:rsidRPr="00B03476">
              <w:t>галлонные емкости</w:t>
            </w:r>
            <w:r>
              <w:t xml:space="preserve">)) или в ином специально оборудованном месте. В поставку оборудования должны дополнительно включаться узлы </w:t>
            </w:r>
            <w:proofErr w:type="spellStart"/>
            <w:r>
              <w:t>пробоотборного</w:t>
            </w:r>
            <w:proofErr w:type="spellEnd"/>
            <w:r>
              <w:t xml:space="preserve"> устройства, непосредственно контактирующие с отбираемой водой, на замену подлежащим демонтажу для очищения и промывки в специально оборудованном месте. </w:t>
            </w:r>
          </w:p>
          <w:p w:rsidR="00814088" w:rsidRDefault="00814088" w:rsidP="00814088">
            <w:pPr>
              <w:spacing w:before="120" w:after="120"/>
              <w:jc w:val="both"/>
            </w:pPr>
            <w:r>
              <w:t>Изготовитель должен предоставить рекомендаци</w:t>
            </w:r>
            <w:r w:rsidRPr="003E0AF1">
              <w:t xml:space="preserve">и </w:t>
            </w:r>
            <w:r>
              <w:t>по п</w:t>
            </w:r>
            <w:r w:rsidRPr="003E0AF1">
              <w:t>одготов</w:t>
            </w:r>
            <w:r>
              <w:t>ке</w:t>
            </w:r>
            <w:r w:rsidRPr="003E0AF1">
              <w:t xml:space="preserve"> оборудования для отбора проб и емкостей для хранения от</w:t>
            </w:r>
            <w:r>
              <w:t xml:space="preserve">обранных проб, отвечающих требованиям </w:t>
            </w:r>
            <w:r w:rsidRPr="00106053">
              <w:t>стандарт</w:t>
            </w:r>
            <w:r>
              <w:t>а</w:t>
            </w:r>
            <w:r w:rsidRPr="00106053">
              <w:t>, устанавливающ</w:t>
            </w:r>
            <w:r>
              <w:t>его</w:t>
            </w:r>
            <w:r w:rsidRPr="00106053">
              <w:t xml:space="preserve"> общие требования к отбору проб воды.</w:t>
            </w:r>
          </w:p>
          <w:p w:rsidR="00814088" w:rsidRDefault="00814088">
            <w:pPr>
              <w:spacing w:before="120" w:after="120"/>
              <w:jc w:val="both"/>
            </w:pPr>
            <w:r>
              <w:t xml:space="preserve">Емкости для хранения проб должны быть изготовлены из материалов, допущенных к применению </w:t>
            </w:r>
            <w:r w:rsidRPr="007C7EB9">
              <w:t>стандарт</w:t>
            </w:r>
            <w:r>
              <w:t>ом,</w:t>
            </w:r>
            <w:r w:rsidRPr="007C7EB9">
              <w:t xml:space="preserve"> устанавлива</w:t>
            </w:r>
            <w:r>
              <w:t>ющим</w:t>
            </w:r>
            <w:r w:rsidRPr="007C7EB9">
              <w:t xml:space="preserve"> общие требования к отбору проб воды</w:t>
            </w:r>
            <w:r>
              <w:t>.</w:t>
            </w:r>
          </w:p>
          <w:p w:rsidR="00814088" w:rsidRPr="00106053" w:rsidRDefault="00814088" w:rsidP="00814088">
            <w:pPr>
              <w:spacing w:line="276" w:lineRule="auto"/>
              <w:jc w:val="both"/>
            </w:pPr>
            <w:r w:rsidRPr="00106053">
              <w:t xml:space="preserve">Отбор проб должен осуществляться таким образом, чтобы обеспечивать требования к отбору проб для определения растворенных газов, предусмотренные стандартом, устанавливающим общие требования к отбору проб воды. </w:t>
            </w:r>
          </w:p>
          <w:p w:rsidR="00814088" w:rsidRPr="00106053" w:rsidRDefault="00814088" w:rsidP="00814088">
            <w:pPr>
              <w:spacing w:line="276" w:lineRule="auto"/>
              <w:jc w:val="both"/>
            </w:pPr>
            <w:r w:rsidRPr="00106053">
              <w:t xml:space="preserve">Емкости для хранения проб должны закрываться способом, обеспечивающим предохранение пробы от потерь веществ или изменения свойств, загрязнения пробы. </w:t>
            </w:r>
          </w:p>
          <w:p w:rsidR="00814088" w:rsidRDefault="00814088" w:rsidP="00814088">
            <w:pPr>
              <w:spacing w:before="120" w:after="120"/>
              <w:jc w:val="both"/>
            </w:pPr>
            <w:r w:rsidRPr="00106053">
              <w:t>Отбор проб должен осуществляться таким образом, чтобы была возможность, обеспечить исключение контакта отобранной воды с воздухом после отбора пробы.</w:t>
            </w:r>
          </w:p>
          <w:p w:rsidR="00031041" w:rsidRPr="00031041" w:rsidRDefault="00031041" w:rsidP="00814088">
            <w:pPr>
              <w:spacing w:before="120" w:after="120"/>
              <w:jc w:val="both"/>
            </w:pPr>
            <w:r w:rsidRPr="00031041">
              <w:rPr>
                <w:rFonts w:eastAsia="Calibri"/>
                <w:iCs/>
                <w:color w:val="000000"/>
                <w:lang w:eastAsia="en-US"/>
              </w:rPr>
              <w:t>Отбор проб должен осуществляться таким образом, чтобы обеспечить разделение отобранной пробы на контрольную, параллельную и резервную в соответствии требованиями правил осуществления контроля состава и свой</w:t>
            </w:r>
            <w:proofErr w:type="gramStart"/>
            <w:r w:rsidRPr="00031041">
              <w:rPr>
                <w:rFonts w:eastAsia="Calibri"/>
                <w:iCs/>
                <w:color w:val="000000"/>
                <w:lang w:eastAsia="en-US"/>
              </w:rPr>
              <w:t>ств ст</w:t>
            </w:r>
            <w:proofErr w:type="gramEnd"/>
            <w:r w:rsidRPr="00031041">
              <w:rPr>
                <w:rFonts w:eastAsia="Calibri"/>
                <w:iCs/>
                <w:color w:val="000000"/>
                <w:lang w:eastAsia="en-US"/>
              </w:rPr>
              <w:t>очных вод, утвержденных постановлением Правительства РФ от 22.05.2020 №728</w:t>
            </w:r>
            <w:r>
              <w:rPr>
                <w:rFonts w:eastAsia="Calibri"/>
                <w:iCs/>
                <w:color w:val="000000"/>
                <w:lang w:eastAsia="en-US"/>
              </w:rPr>
              <w:t>.</w:t>
            </w:r>
            <w:bookmarkStart w:id="1" w:name="_GoBack"/>
            <w:bookmarkEnd w:id="1"/>
          </w:p>
          <w:p w:rsidR="00814088" w:rsidRDefault="00814088" w:rsidP="00814088">
            <w:pPr>
              <w:spacing w:before="120" w:after="120"/>
              <w:jc w:val="both"/>
            </w:pPr>
            <w:r>
              <w:t>Контроль температуры в термостате (холодильнике) должен обеспечиваться поверенным средством измерения.</w:t>
            </w:r>
          </w:p>
          <w:p w:rsidR="00F519B8" w:rsidRDefault="00F519B8" w:rsidP="00F519B8">
            <w:pPr>
              <w:spacing w:before="120"/>
              <w:jc w:val="both"/>
            </w:pPr>
            <w:r w:rsidRPr="00F519B8">
              <w:t>Заборное устройство и другое оборудование устанавливаемое непосредственно в колодце:</w:t>
            </w:r>
          </w:p>
          <w:p w:rsidR="00F519B8" w:rsidRDefault="00F519B8" w:rsidP="00F519B8">
            <w:pPr>
              <w:jc w:val="both"/>
            </w:pPr>
            <w:r w:rsidRPr="00F519B8">
              <w:t>- не должно создавать препятствий для нормального технологического процесса водоотведения, возможности ручного отбора пробы из колодца (без спуска в колодец).</w:t>
            </w:r>
          </w:p>
          <w:p w:rsidR="00F519B8" w:rsidRPr="00814088" w:rsidRDefault="00F519B8" w:rsidP="00F519B8">
            <w:pPr>
              <w:spacing w:after="120"/>
              <w:jc w:val="both"/>
            </w:pPr>
            <w:r w:rsidRPr="00F519B8">
              <w:t xml:space="preserve"> - не должно создавать риска подпора или иного технологического отказа работы системы централизованного водоотведения.</w:t>
            </w:r>
          </w:p>
          <w:p w:rsidR="004766CF" w:rsidRDefault="00011A62" w:rsidP="00011A62">
            <w:pPr>
              <w:spacing w:before="120" w:after="120"/>
              <w:jc w:val="both"/>
              <w:rPr>
                <w:highlight w:val="white"/>
              </w:rPr>
            </w:pPr>
            <w:r>
              <w:rPr>
                <w:rFonts w:cs="Tahoma"/>
                <w:highlight w:val="white"/>
              </w:rPr>
              <w:t>Решения, принятые при монтаже должны соответствовать проектной документации, техническому заданию</w:t>
            </w:r>
            <w:r w:rsidR="00CE4650">
              <w:rPr>
                <w:rFonts w:cs="Tahoma"/>
                <w:highlight w:val="white"/>
              </w:rPr>
              <w:t>, разработанным ППР, действующ</w:t>
            </w:r>
            <w:r>
              <w:rPr>
                <w:rFonts w:cs="Tahoma"/>
                <w:highlight w:val="white"/>
              </w:rPr>
              <w:t>им федеральным законам, техническим регламентам, нормам и правилам, и др. нормативным документам</w:t>
            </w:r>
            <w:r w:rsidR="00CE4650">
              <w:rPr>
                <w:rFonts w:cs="Tahoma"/>
                <w:highlight w:val="white"/>
              </w:rPr>
              <w:t>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Исходные данные для выполнения работ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Arial"/>
                <w:highlight w:val="white"/>
              </w:rPr>
              <w:t xml:space="preserve">Проект </w:t>
            </w:r>
            <w:r>
              <w:rPr>
                <w:rFonts w:cs="Tahoma"/>
                <w:highlight w:val="white"/>
              </w:rPr>
              <w:t>630201-</w:t>
            </w:r>
            <w:r>
              <w:rPr>
                <w:rFonts w:cs="Tahoma"/>
                <w:highlight w:val="white"/>
                <w:lang w:val="en-US"/>
              </w:rPr>
              <w:t>II</w:t>
            </w:r>
            <w:r>
              <w:rPr>
                <w:rFonts w:cs="Tahoma"/>
                <w:highlight w:val="white"/>
              </w:rPr>
              <w:t>-6-1-С ИОС7.10 (Том 5.2.7.10)</w:t>
            </w:r>
          </w:p>
        </w:tc>
      </w:tr>
      <w:tr w:rsidR="004766CF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сметной документации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rFonts w:cs="Tahoma"/>
                <w:highlight w:val="white"/>
              </w:rPr>
              <w:t>Сметная документация предоставляется с прилагаемой экспертизой, в составе проектной документации.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природоохранным мероприятиям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spacing w:before="120"/>
              <w:jc w:val="both"/>
              <w:rPr>
                <w:highlight w:val="white"/>
              </w:rPr>
            </w:pPr>
            <w:r>
              <w:rPr>
                <w:rFonts w:cs="Tahoma"/>
                <w:highlight w:val="white"/>
              </w:rPr>
              <w:t>В соответствии с требованиями природоохранных документов, Законодательства и проектом. Обязательное условие – полная уборка и утилизация непригодных материалов.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  <w:rPr>
                <w:highlight w:val="white"/>
              </w:rPr>
            </w:pPr>
            <w:bookmarkStart w:id="2" w:name="__DdeLink__394_2439929220"/>
            <w:r>
              <w:rPr>
                <w:highlight w:val="white"/>
              </w:rPr>
              <w:t xml:space="preserve">В соответствии с проектом </w:t>
            </w:r>
            <w:r>
              <w:rPr>
                <w:rFonts w:cs="Tahoma"/>
                <w:highlight w:val="white"/>
              </w:rPr>
              <w:t>630201-</w:t>
            </w:r>
            <w:r>
              <w:rPr>
                <w:rFonts w:cs="Tahoma"/>
                <w:highlight w:val="white"/>
                <w:lang w:val="en-US"/>
              </w:rPr>
              <w:t>II</w:t>
            </w:r>
            <w:r>
              <w:rPr>
                <w:rFonts w:cs="Tahoma"/>
                <w:highlight w:val="white"/>
              </w:rPr>
              <w:t>-6-1-С ИОС7.10 (Том 5.2.7.10).</w:t>
            </w:r>
            <w:bookmarkEnd w:id="2"/>
          </w:p>
        </w:tc>
      </w:tr>
      <w:tr w:rsidR="004766CF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 соответствии с проектом </w:t>
            </w:r>
            <w:r>
              <w:rPr>
                <w:rFonts w:cs="Tahoma"/>
                <w:highlight w:val="white"/>
              </w:rPr>
              <w:t>630201-</w:t>
            </w:r>
            <w:r>
              <w:rPr>
                <w:rFonts w:cs="Tahoma"/>
                <w:highlight w:val="white"/>
                <w:lang w:val="en-US"/>
              </w:rPr>
              <w:t>II</w:t>
            </w:r>
            <w:r>
              <w:rPr>
                <w:rFonts w:cs="Tahoma"/>
                <w:highlight w:val="white"/>
              </w:rPr>
              <w:t>-6-1-С ИОС7.10 (Том 5.2.7.10).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Технические требования к технологическому оборудованию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widowControl w:val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 соответствии с проектом </w:t>
            </w:r>
            <w:r>
              <w:rPr>
                <w:rFonts w:cs="Tahoma"/>
                <w:highlight w:val="white"/>
              </w:rPr>
              <w:t>630201-</w:t>
            </w:r>
            <w:r>
              <w:rPr>
                <w:rFonts w:cs="Tahoma"/>
                <w:highlight w:val="white"/>
                <w:lang w:val="en-US"/>
              </w:rPr>
              <w:t>II</w:t>
            </w:r>
            <w:r>
              <w:rPr>
                <w:rFonts w:cs="Tahoma"/>
                <w:highlight w:val="white"/>
              </w:rPr>
              <w:t>-6-1-С ИОС7.10 (Том 5.2.7.10).</w:t>
            </w:r>
          </w:p>
        </w:tc>
      </w:tr>
      <w:tr w:rsidR="004766CF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по утилизации (захоронению) отходов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spacing w:before="120" w:after="120"/>
              <w:jc w:val="both"/>
              <w:rPr>
                <w:rFonts w:cs="Tahoma"/>
              </w:rPr>
            </w:pPr>
            <w:r>
              <w:rPr>
                <w:rFonts w:cs="Tahoma"/>
                <w:bCs/>
                <w:color w:val="000000"/>
                <w:highlight w:val="white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и действующего законодательства в области обращения с отходами, в области охраны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  <w:highlight w:val="white"/>
              </w:rPr>
              <w:t>Подрядчик обязан передать Заказчику по акту приёма передачи образующийся в процессе производства работ лом цветных и чёрных металлов.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/>
                <w:highlight w:val="white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Сроки выполнения работ (по основным этапам)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</w:pPr>
            <w:r>
              <w:rPr>
                <w:rFonts w:cs="Tahoma"/>
              </w:rPr>
              <w:t>200 календарных дней с даты заключения договора.</w:t>
            </w:r>
          </w:p>
        </w:tc>
      </w:tr>
      <w:tr w:rsidR="004766CF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по согласованию проектной документации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snapToGrid w:val="0"/>
              <w:jc w:val="both"/>
              <w:rPr>
                <w:rFonts w:cs="Arial"/>
              </w:rPr>
            </w:pPr>
            <w:r>
              <w:rPr>
                <w:rFonts w:cs="Arial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</w:t>
            </w:r>
            <w:r w:rsidR="00194E9D">
              <w:rPr>
                <w:rFonts w:cs="Arial"/>
              </w:rPr>
              <w:t xml:space="preserve"> Градостроительного Кодекса РФ.</w:t>
            </w:r>
          </w:p>
          <w:p w:rsidR="00194E9D" w:rsidRDefault="00194E9D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E9D">
              <w:rPr>
                <w:rFonts w:cs="Arial"/>
              </w:rPr>
              <w:t>Подрядчик разрабатывает и передает Заказчику технологический регламент и другую техническую документацию, необходимую для правильной и эффективной эксплуатации ПАК. Документация должна быть разработана в соответствии с действующими стандартами и содержать информацию обо всех технических средствах, применяемых в технологических процессах работы ПАК, способах и режимах производства, требованиях безопасности к эксплуатации, аварийных режимах и другое.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pStyle w:val="ab"/>
              <w:numPr>
                <w:ilvl w:val="0"/>
                <w:numId w:val="1"/>
              </w:numPr>
              <w:snapToGrid w:val="0"/>
              <w:spacing w:before="80" w:after="0" w:line="240" w:lineRule="auto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3 экз., в том числе 1 экз. –на электронном носителе.</w:t>
            </w:r>
          </w:p>
          <w:p w:rsidR="004766CF" w:rsidRDefault="00CE4650">
            <w:pPr>
              <w:pStyle w:val="ab"/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4766CF" w:rsidRPr="00194E9D" w:rsidRDefault="00CE4650">
            <w:pPr>
              <w:numPr>
                <w:ilvl w:val="0"/>
                <w:numId w:val="1"/>
              </w:numPr>
              <w:snapToGrid w:val="0"/>
              <w:spacing w:after="80"/>
              <w:jc w:val="both"/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  <w:p w:rsidR="00194E9D" w:rsidRDefault="00194E9D">
            <w:pPr>
              <w:numPr>
                <w:ilvl w:val="0"/>
                <w:numId w:val="1"/>
              </w:numPr>
              <w:snapToGrid w:val="0"/>
              <w:spacing w:after="80"/>
              <w:jc w:val="both"/>
            </w:pPr>
            <w:r w:rsidRPr="00194E9D">
              <w:rPr>
                <w:rFonts w:cs="Tahoma"/>
                <w:color w:val="auto"/>
              </w:rPr>
              <w:t>Технологический регламент работы ПАК — 1 экз.</w:t>
            </w:r>
          </w:p>
        </w:tc>
      </w:tr>
      <w:tr w:rsidR="004766CF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jc w:val="center"/>
              <w:rPr>
                <w:rFonts w:ascii="Arial" w:hAnsi="Arial" w:cs="Arial"/>
                <w:sz w:val="20"/>
              </w:rPr>
            </w:pPr>
            <w:bookmarkStart w:id="3" w:name="__UnoMark__9853_835069836"/>
            <w:bookmarkEnd w:id="3"/>
            <w:r>
              <w:rPr>
                <w:rFonts w:cs="Arial"/>
              </w:rPr>
              <w:t>Дополнительные требования и особые условия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66CF" w:rsidRDefault="00CE4650">
            <w:pPr>
              <w:snapToGrid w:val="0"/>
              <w:spacing w:before="80"/>
              <w:jc w:val="both"/>
            </w:pPr>
            <w:r>
              <w:rPr>
                <w:rFonts w:cs="Tahoma"/>
              </w:rPr>
              <w:t>1. Заказчик совместно с Подрядчиком самостоятельно обеспечивает доступ к месту(</w:t>
            </w:r>
            <w:proofErr w:type="spellStart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cs="Tahoma"/>
              </w:rPr>
              <w:t>Разрешение на строительство не требуется.</w:t>
            </w:r>
          </w:p>
          <w:p w:rsidR="004766CF" w:rsidRDefault="00CE4650">
            <w:pPr>
              <w:snapToGrid w:val="0"/>
              <w:jc w:val="both"/>
            </w:pPr>
            <w:r>
              <w:rPr>
                <w:rFonts w:cs="Tahoma"/>
              </w:rPr>
              <w:t>2. Подрядчик предоставляет еженедельные фотоотчеты о проведении работ.</w:t>
            </w:r>
          </w:p>
          <w:p w:rsidR="004766CF" w:rsidRDefault="00CE4650">
            <w:pPr>
              <w:snapToGrid w:val="0"/>
              <w:jc w:val="both"/>
            </w:pPr>
            <w:r>
              <w:rPr>
                <w:rFonts w:cs="Tahoma"/>
              </w:rPr>
              <w:t>3.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4766CF" w:rsidRDefault="00CE4650">
            <w:pPr>
              <w:snapToGrid w:val="0"/>
              <w:jc w:val="both"/>
            </w:pPr>
            <w:r>
              <w:rPr>
                <w:rFonts w:cs="Tahoma"/>
              </w:rPr>
              <w:t>4.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cs="Tahoma"/>
              </w:rPr>
              <w:t>Гарантия на выполненные работы 5 лет.</w:t>
            </w:r>
          </w:p>
        </w:tc>
      </w:tr>
    </w:tbl>
    <w:p w:rsidR="004766CF" w:rsidRDefault="004766CF">
      <w:pPr>
        <w:rPr>
          <w:rFonts w:cs="Tahoma"/>
          <w:bCs/>
        </w:rPr>
      </w:pPr>
    </w:p>
    <w:p w:rsidR="004766CF" w:rsidRDefault="00CE4650">
      <w:pPr>
        <w:ind w:left="-567"/>
        <w:jc w:val="both"/>
        <w:outlineLvl w:val="0"/>
      </w:pPr>
      <w:r>
        <w:t>Приложения:</w:t>
      </w:r>
    </w:p>
    <w:p w:rsidR="004766CF" w:rsidRDefault="007F00DB">
      <w:pPr>
        <w:pStyle w:val="ab"/>
        <w:numPr>
          <w:ilvl w:val="3"/>
          <w:numId w:val="1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Перечень исполнительной документации,</w:t>
      </w:r>
      <w:r w:rsidR="00CE4650">
        <w:rPr>
          <w:rFonts w:ascii="Times New Roman" w:hAnsi="Times New Roman" w:cs="Times New Roman"/>
          <w:bCs/>
          <w:kern w:val="2"/>
          <w:sz w:val="24"/>
          <w:szCs w:val="24"/>
        </w:rPr>
        <w:t xml:space="preserve"> оформляемой подр</w:t>
      </w:r>
      <w:r>
        <w:rPr>
          <w:rFonts w:ascii="Times New Roman" w:hAnsi="Times New Roman" w:cs="Times New Roman"/>
          <w:bCs/>
          <w:kern w:val="2"/>
          <w:sz w:val="24"/>
          <w:szCs w:val="24"/>
        </w:rPr>
        <w:t>ядной строительной организацией</w:t>
      </w:r>
      <w:r w:rsidR="00CE4650">
        <w:rPr>
          <w:rFonts w:ascii="Times New Roman" w:hAnsi="Times New Roman" w:cs="Times New Roman"/>
          <w:bCs/>
          <w:kern w:val="2"/>
          <w:sz w:val="24"/>
          <w:szCs w:val="24"/>
        </w:rPr>
        <w:t xml:space="preserve"> при строительстве наружных сетей.</w:t>
      </w:r>
    </w:p>
    <w:p w:rsidR="004766CF" w:rsidRPr="000A1AFD" w:rsidRDefault="00CE4650">
      <w:pPr>
        <w:pStyle w:val="ab"/>
        <w:numPr>
          <w:ilvl w:val="3"/>
          <w:numId w:val="1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1AFD">
        <w:rPr>
          <w:rFonts w:ascii="Times New Roman" w:hAnsi="Times New Roman" w:cs="Times New Roman"/>
          <w:bCs/>
          <w:kern w:val="2"/>
          <w:sz w:val="24"/>
          <w:szCs w:val="24"/>
        </w:rPr>
        <w:t>Опросный лист на ПК диспетчера с монитором</w:t>
      </w:r>
      <w:r w:rsidRPr="000A1AFD">
        <w:rPr>
          <w:rFonts w:ascii="Times New Roman" w:hAnsi="Times New Roman" w:cs="Times New Roman"/>
          <w:bCs/>
          <w:kern w:val="2"/>
          <w:sz w:val="24"/>
          <w:szCs w:val="24"/>
        </w:rPr>
        <w:tab/>
      </w:r>
    </w:p>
    <w:p w:rsidR="004766CF" w:rsidRDefault="004766CF">
      <w:pPr>
        <w:ind w:left="-567"/>
        <w:jc w:val="both"/>
        <w:outlineLvl w:val="0"/>
        <w:rPr>
          <w:bCs/>
          <w:kern w:val="2"/>
        </w:rPr>
      </w:pPr>
    </w:p>
    <w:p w:rsidR="004766CF" w:rsidRDefault="00CE4650">
      <w:pPr>
        <w:ind w:left="-567"/>
        <w:jc w:val="both"/>
        <w:outlineLvl w:val="0"/>
      </w:pPr>
      <w:r>
        <w:rPr>
          <w:bCs/>
          <w:kern w:val="2"/>
        </w:rPr>
        <w:tab/>
      </w:r>
      <w:r>
        <w:rPr>
          <w:bCs/>
          <w:kern w:val="2"/>
        </w:rPr>
        <w:tab/>
        <w:t xml:space="preserve">   </w:t>
      </w:r>
    </w:p>
    <w:p w:rsidR="004766CF" w:rsidRDefault="004766CF">
      <w:pPr>
        <w:ind w:left="-567"/>
      </w:pPr>
    </w:p>
    <w:p w:rsidR="004766CF" w:rsidRDefault="00CE4650">
      <w:pPr>
        <w:ind w:left="-567" w:right="-340"/>
      </w:pPr>
      <w:r>
        <w:rPr>
          <w:rFonts w:cs="Tahoma"/>
        </w:rPr>
        <w:t>Первый заместитель главного управляющего директора                                                 Д.С. Ракицкий</w:t>
      </w:r>
    </w:p>
    <w:p w:rsidR="004766CF" w:rsidRDefault="00CE4650">
      <w:pPr>
        <w:spacing w:after="240"/>
        <w:ind w:left="-567"/>
        <w:rPr>
          <w:rFonts w:ascii="Tahoma" w:hAnsi="Tahoma" w:cs="Tahoma"/>
          <w:sz w:val="20"/>
          <w:szCs w:val="20"/>
        </w:rPr>
      </w:pPr>
      <w:r>
        <w:rPr>
          <w:rFonts w:cs="Tahoma"/>
        </w:rPr>
        <w:t>ООО «Самарские коммунальные системы»</w:t>
      </w:r>
    </w:p>
    <w:p w:rsidR="004766CF" w:rsidRDefault="004766CF">
      <w:pPr>
        <w:spacing w:after="240"/>
        <w:ind w:left="-567"/>
        <w:rPr>
          <w:rFonts w:cs="Tahoma"/>
        </w:rPr>
      </w:pPr>
    </w:p>
    <w:p w:rsidR="004766CF" w:rsidRDefault="004766CF">
      <w:pPr>
        <w:spacing w:after="240"/>
        <w:ind w:left="-567"/>
        <w:rPr>
          <w:rFonts w:cs="Arial"/>
          <w:b/>
        </w:rPr>
      </w:pPr>
    </w:p>
    <w:p w:rsidR="004766CF" w:rsidRDefault="004766CF">
      <w:pPr>
        <w:spacing w:after="240"/>
        <w:ind w:left="-567"/>
        <w:rPr>
          <w:rFonts w:ascii="Arial" w:hAnsi="Arial" w:cs="Arial"/>
          <w:sz w:val="20"/>
          <w:szCs w:val="20"/>
        </w:rPr>
      </w:pPr>
    </w:p>
    <w:p w:rsidR="004766CF" w:rsidRDefault="004766CF">
      <w:pPr>
        <w:spacing w:after="240"/>
        <w:ind w:left="-567"/>
        <w:rPr>
          <w:rFonts w:ascii="Arial" w:hAnsi="Arial" w:cs="Arial"/>
          <w:sz w:val="20"/>
          <w:szCs w:val="20"/>
        </w:rPr>
      </w:pPr>
    </w:p>
    <w:p w:rsidR="004766CF" w:rsidRDefault="004766CF">
      <w:pPr>
        <w:spacing w:after="240"/>
        <w:ind w:left="-567"/>
        <w:rPr>
          <w:rFonts w:ascii="Arial" w:hAnsi="Arial" w:cs="Arial"/>
          <w:sz w:val="20"/>
          <w:szCs w:val="20"/>
        </w:rPr>
      </w:pPr>
    </w:p>
    <w:p w:rsidR="004766CF" w:rsidRDefault="004766CF">
      <w:pPr>
        <w:pStyle w:val="Standard"/>
        <w:spacing w:line="360" w:lineRule="auto"/>
      </w:pPr>
    </w:p>
    <w:sectPr w:rsidR="004766CF">
      <w:footerReference w:type="even" r:id="rId10"/>
      <w:footerReference w:type="default" r:id="rId11"/>
      <w:pgSz w:w="11906" w:h="16838"/>
      <w:pgMar w:top="567" w:right="850" w:bottom="899" w:left="1701" w:header="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216" w:rsidRDefault="00D13216">
      <w:r>
        <w:separator/>
      </w:r>
    </w:p>
  </w:endnote>
  <w:endnote w:type="continuationSeparator" w:id="0">
    <w:p w:rsidR="00D13216" w:rsidRDefault="00D1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CF" w:rsidRDefault="004766C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CF" w:rsidRDefault="004766C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216" w:rsidRDefault="00D13216">
      <w:r>
        <w:separator/>
      </w:r>
    </w:p>
  </w:footnote>
  <w:footnote w:type="continuationSeparator" w:id="0">
    <w:p w:rsidR="00D13216" w:rsidRDefault="00D13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5A2"/>
    <w:multiLevelType w:val="multilevel"/>
    <w:tmpl w:val="10C6B8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22B355E"/>
    <w:multiLevelType w:val="hybridMultilevel"/>
    <w:tmpl w:val="43A22848"/>
    <w:lvl w:ilvl="0" w:tplc="017424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30A6F1C"/>
    <w:multiLevelType w:val="multilevel"/>
    <w:tmpl w:val="99A4BC64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3">
    <w:nsid w:val="75353A24"/>
    <w:multiLevelType w:val="hybridMultilevel"/>
    <w:tmpl w:val="582031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08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CF"/>
    <w:rsid w:val="00011A62"/>
    <w:rsid w:val="00031041"/>
    <w:rsid w:val="0006273A"/>
    <w:rsid w:val="000A1AFD"/>
    <w:rsid w:val="00194E9D"/>
    <w:rsid w:val="002A7D95"/>
    <w:rsid w:val="0034733B"/>
    <w:rsid w:val="0040544E"/>
    <w:rsid w:val="004766CF"/>
    <w:rsid w:val="00514D59"/>
    <w:rsid w:val="005716AC"/>
    <w:rsid w:val="005D689B"/>
    <w:rsid w:val="0077196F"/>
    <w:rsid w:val="007F00DB"/>
    <w:rsid w:val="00814088"/>
    <w:rsid w:val="00823983"/>
    <w:rsid w:val="009200A7"/>
    <w:rsid w:val="009E6AFE"/>
    <w:rsid w:val="00B76406"/>
    <w:rsid w:val="00CB7FCC"/>
    <w:rsid w:val="00CE4650"/>
    <w:rsid w:val="00D050C2"/>
    <w:rsid w:val="00D13216"/>
    <w:rsid w:val="00F5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с отступом 2 Знак"/>
    <w:basedOn w:val="a0"/>
    <w:link w:val="2"/>
    <w:qFormat/>
    <w:rsid w:val="00EA4C97"/>
    <w:rPr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EA4C97"/>
    <w:rPr>
      <w:rFonts w:ascii="Arial" w:hAnsi="Arial"/>
      <w:sz w:val="24"/>
    </w:rPr>
  </w:style>
  <w:style w:type="character" w:customStyle="1" w:styleId="1">
    <w:name w:val="Заголовок 1 Знак"/>
    <w:basedOn w:val="a0"/>
    <w:qFormat/>
    <w:rsid w:val="00CB2BF4"/>
    <w:rPr>
      <w:rFonts w:ascii="Arial" w:hAnsi="Arial" w:cs="Arial"/>
      <w:b/>
      <w:bCs/>
      <w:sz w:val="24"/>
      <w:szCs w:val="24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8F7C08"/>
    <w:rPr>
      <w:rFonts w:ascii="Arial" w:hAnsi="Arial" w:cs="Arial"/>
      <w:sz w:val="20"/>
    </w:rPr>
  </w:style>
  <w:style w:type="paragraph" w:styleId="a6">
    <w:name w:val="List"/>
    <w:basedOn w:val="a5"/>
    <w:rsid w:val="002D5B34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2D5B34"/>
    <w:pPr>
      <w:suppressLineNumbers/>
    </w:pPr>
    <w:rPr>
      <w:rFonts w:cs="Mangal"/>
    </w:rPr>
  </w:style>
  <w:style w:type="paragraph" w:customStyle="1" w:styleId="11">
    <w:name w:val="Заголовок 11"/>
    <w:basedOn w:val="a"/>
    <w:link w:val="11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0">
    <w:name w:val="Заголовок1"/>
    <w:basedOn w:val="a"/>
    <w:next w:val="a5"/>
    <w:qFormat/>
    <w:rsid w:val="002D5B34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rsid w:val="002D5B34"/>
    <w:pPr>
      <w:suppressLineNumbers/>
      <w:spacing w:before="120" w:after="120"/>
    </w:pPr>
    <w:rPr>
      <w:rFonts w:cs="Mangal"/>
      <w:i/>
      <w:iCs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3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0">
    <w:name w:val="Body Text Indent 2"/>
    <w:basedOn w:val="a"/>
    <w:qFormat/>
    <w:rsid w:val="00EA4C97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4">
    <w:name w:val="Верхний колонтитул1"/>
    <w:basedOn w:val="a"/>
    <w:uiPriority w:val="99"/>
    <w:qFormat/>
    <w:rsid w:val="00EA4C97"/>
    <w:pPr>
      <w:tabs>
        <w:tab w:val="center" w:pos="4677"/>
        <w:tab w:val="right" w:pos="9355"/>
      </w:tabs>
      <w:textAlignment w:val="baseline"/>
    </w:pPr>
    <w:rPr>
      <w:rFonts w:ascii="Arial" w:hAnsi="Arial"/>
      <w:szCs w:val="20"/>
    </w:rPr>
  </w:style>
  <w:style w:type="paragraph" w:customStyle="1" w:styleId="Standard">
    <w:name w:val="Standard"/>
    <w:qFormat/>
    <w:rsid w:val="007474F6"/>
    <w:pPr>
      <w:widowControl w:val="0"/>
      <w:suppressAutoHyphens/>
      <w:textAlignment w:val="baseline"/>
    </w:pPr>
    <w:rPr>
      <w:rFonts w:eastAsia="Andale Sans UI" w:cs="Tahoma"/>
      <w:color w:val="00000A"/>
      <w:sz w:val="24"/>
      <w:szCs w:val="24"/>
    </w:rPr>
  </w:style>
  <w:style w:type="paragraph" w:customStyle="1" w:styleId="21">
    <w:name w:val="Основной текст с отступом 21"/>
    <w:basedOn w:val="a"/>
    <w:qFormat/>
    <w:rsid w:val="00765183"/>
    <w:pPr>
      <w:suppressAutoHyphens/>
      <w:ind w:firstLine="720"/>
      <w:jc w:val="center"/>
      <w:textAlignment w:val="baseline"/>
    </w:pPr>
    <w:rPr>
      <w:b/>
      <w:bCs/>
      <w:szCs w:val="20"/>
      <w:lang w:eastAsia="zh-CN"/>
    </w:rPr>
  </w:style>
  <w:style w:type="paragraph" w:customStyle="1" w:styleId="ad">
    <w:name w:val="Заголовок таблицы"/>
    <w:basedOn w:val="aa"/>
    <w:qFormat/>
    <w:pPr>
      <w:suppressLineNumbers/>
      <w:jc w:val="center"/>
    </w:pPr>
    <w:rPr>
      <w:b/>
      <w:bCs/>
    </w:rPr>
  </w:style>
  <w:style w:type="paragraph" w:styleId="ae">
    <w:name w:val="footer"/>
    <w:basedOn w:val="ac"/>
    <w:pPr>
      <w:suppressLineNumbers/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с отступом 2 Знак"/>
    <w:basedOn w:val="a0"/>
    <w:link w:val="2"/>
    <w:qFormat/>
    <w:rsid w:val="00EA4C97"/>
    <w:rPr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EA4C97"/>
    <w:rPr>
      <w:rFonts w:ascii="Arial" w:hAnsi="Arial"/>
      <w:sz w:val="24"/>
    </w:rPr>
  </w:style>
  <w:style w:type="character" w:customStyle="1" w:styleId="1">
    <w:name w:val="Заголовок 1 Знак"/>
    <w:basedOn w:val="a0"/>
    <w:qFormat/>
    <w:rsid w:val="00CB2BF4"/>
    <w:rPr>
      <w:rFonts w:ascii="Arial" w:hAnsi="Arial" w:cs="Arial"/>
      <w:b/>
      <w:bCs/>
      <w:sz w:val="24"/>
      <w:szCs w:val="24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8F7C08"/>
    <w:rPr>
      <w:rFonts w:ascii="Arial" w:hAnsi="Arial" w:cs="Arial"/>
      <w:sz w:val="20"/>
    </w:rPr>
  </w:style>
  <w:style w:type="paragraph" w:styleId="a6">
    <w:name w:val="List"/>
    <w:basedOn w:val="a5"/>
    <w:rsid w:val="002D5B34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2D5B34"/>
    <w:pPr>
      <w:suppressLineNumbers/>
    </w:pPr>
    <w:rPr>
      <w:rFonts w:cs="Mangal"/>
    </w:rPr>
  </w:style>
  <w:style w:type="paragraph" w:customStyle="1" w:styleId="11">
    <w:name w:val="Заголовок 11"/>
    <w:basedOn w:val="a"/>
    <w:link w:val="11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0">
    <w:name w:val="Заголовок1"/>
    <w:basedOn w:val="a"/>
    <w:next w:val="a5"/>
    <w:qFormat/>
    <w:rsid w:val="002D5B34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rsid w:val="002D5B34"/>
    <w:pPr>
      <w:suppressLineNumbers/>
      <w:spacing w:before="120" w:after="120"/>
    </w:pPr>
    <w:rPr>
      <w:rFonts w:cs="Mangal"/>
      <w:i/>
      <w:iCs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3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0">
    <w:name w:val="Body Text Indent 2"/>
    <w:basedOn w:val="a"/>
    <w:qFormat/>
    <w:rsid w:val="00EA4C97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4">
    <w:name w:val="Верхний колонтитул1"/>
    <w:basedOn w:val="a"/>
    <w:uiPriority w:val="99"/>
    <w:qFormat/>
    <w:rsid w:val="00EA4C97"/>
    <w:pPr>
      <w:tabs>
        <w:tab w:val="center" w:pos="4677"/>
        <w:tab w:val="right" w:pos="9355"/>
      </w:tabs>
      <w:textAlignment w:val="baseline"/>
    </w:pPr>
    <w:rPr>
      <w:rFonts w:ascii="Arial" w:hAnsi="Arial"/>
      <w:szCs w:val="20"/>
    </w:rPr>
  </w:style>
  <w:style w:type="paragraph" w:customStyle="1" w:styleId="Standard">
    <w:name w:val="Standard"/>
    <w:qFormat/>
    <w:rsid w:val="007474F6"/>
    <w:pPr>
      <w:widowControl w:val="0"/>
      <w:suppressAutoHyphens/>
      <w:textAlignment w:val="baseline"/>
    </w:pPr>
    <w:rPr>
      <w:rFonts w:eastAsia="Andale Sans UI" w:cs="Tahoma"/>
      <w:color w:val="00000A"/>
      <w:sz w:val="24"/>
      <w:szCs w:val="24"/>
    </w:rPr>
  </w:style>
  <w:style w:type="paragraph" w:customStyle="1" w:styleId="21">
    <w:name w:val="Основной текст с отступом 21"/>
    <w:basedOn w:val="a"/>
    <w:qFormat/>
    <w:rsid w:val="00765183"/>
    <w:pPr>
      <w:suppressAutoHyphens/>
      <w:ind w:firstLine="720"/>
      <w:jc w:val="center"/>
      <w:textAlignment w:val="baseline"/>
    </w:pPr>
    <w:rPr>
      <w:b/>
      <w:bCs/>
      <w:szCs w:val="20"/>
      <w:lang w:eastAsia="zh-CN"/>
    </w:rPr>
  </w:style>
  <w:style w:type="paragraph" w:customStyle="1" w:styleId="ad">
    <w:name w:val="Заголовок таблицы"/>
    <w:basedOn w:val="aa"/>
    <w:qFormat/>
    <w:pPr>
      <w:suppressLineNumbers/>
      <w:jc w:val="center"/>
    </w:pPr>
    <w:rPr>
      <w:b/>
      <w:bCs/>
    </w:rPr>
  </w:style>
  <w:style w:type="paragraph" w:styleId="ae">
    <w:name w:val="footer"/>
    <w:basedOn w:val="ac"/>
    <w:pPr>
      <w:suppressLineNumbers/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ks@sam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83580-21B0-4CF4-8B10-934E2B75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2770</Words>
  <Characters>15792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5</cp:revision>
  <cp:lastPrinted>2022-04-27T16:16:00Z</cp:lastPrinted>
  <dcterms:created xsi:type="dcterms:W3CDTF">2023-04-20T10:41:00Z</dcterms:created>
  <dcterms:modified xsi:type="dcterms:W3CDTF">2023-04-20T11:00:00Z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